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3F4" w:rsidRDefault="009423F4" w:rsidP="009423F4">
      <w:pPr>
        <w:jc w:val="center"/>
        <w:rPr>
          <w:rFonts w:ascii="Times New Roman" w:hAnsi="Times New Roman" w:cs="Times New Roman"/>
          <w:b/>
          <w:u w:val="single"/>
        </w:rPr>
      </w:pPr>
      <w:r w:rsidRPr="00754D86">
        <w:rPr>
          <w:rFonts w:ascii="Times New Roman" w:hAnsi="Times New Roman" w:cs="Times New Roman"/>
          <w:b/>
        </w:rPr>
        <w:t xml:space="preserve">GRUPA VI  -  Zamierzenia pracy dydaktyczno-wychowawczej  - </w:t>
      </w:r>
      <w:r w:rsidR="006A479D">
        <w:rPr>
          <w:rFonts w:ascii="Times New Roman" w:hAnsi="Times New Roman" w:cs="Times New Roman"/>
          <w:b/>
          <w:u w:val="single"/>
        </w:rPr>
        <w:t>KWIECIEŃ</w:t>
      </w:r>
      <w:r w:rsidRPr="00754D86">
        <w:rPr>
          <w:rFonts w:ascii="Times New Roman" w:hAnsi="Times New Roman" w:cs="Times New Roman"/>
          <w:b/>
          <w:u w:val="single"/>
        </w:rPr>
        <w:t xml:space="preserve"> 2025</w:t>
      </w:r>
    </w:p>
    <w:p w:rsidR="006A479D" w:rsidRDefault="006A479D" w:rsidP="006A479D">
      <w:pPr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479D">
        <w:rPr>
          <w:rFonts w:ascii="Times New Roman" w:eastAsia="Calibri" w:hAnsi="Times New Roman" w:cs="Times New Roman"/>
          <w:b/>
          <w:bCs/>
          <w:sz w:val="24"/>
          <w:szCs w:val="24"/>
        </w:rPr>
        <w:t>I.</w:t>
      </w:r>
      <w:r w:rsidRPr="006A479D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Jedziemy na wieś.     (31 III - 4 IV 2025)</w:t>
      </w:r>
    </w:p>
    <w:p w:rsidR="006A479D" w:rsidRDefault="006A479D" w:rsidP="006A479D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097730">
        <w:rPr>
          <w:rFonts w:ascii="Times New Roman" w:hAnsi="Times New Roman" w:cs="Times New Roman"/>
          <w:bCs/>
        </w:rPr>
        <w:t xml:space="preserve">Kształtowanie rozumienia aspektu kardynalnego i porządkowego liczby </w:t>
      </w:r>
      <w:r w:rsidRPr="00097730">
        <w:rPr>
          <w:rFonts w:ascii="Times New Roman" w:hAnsi="Times New Roman" w:cs="Times New Roman"/>
          <w:b/>
          <w:bCs/>
        </w:rPr>
        <w:t>10</w:t>
      </w:r>
      <w:r w:rsidRPr="00097730">
        <w:rPr>
          <w:rFonts w:ascii="Times New Roman" w:hAnsi="Times New Roman" w:cs="Times New Roman"/>
          <w:bCs/>
        </w:rPr>
        <w:t xml:space="preserve">. Zapoznanie z graficznym zapisem liczby </w:t>
      </w:r>
      <w:r w:rsidRPr="00097730">
        <w:rPr>
          <w:rFonts w:ascii="Times New Roman" w:hAnsi="Times New Roman" w:cs="Times New Roman"/>
          <w:b/>
          <w:bCs/>
        </w:rPr>
        <w:t>10</w:t>
      </w:r>
      <w:r>
        <w:rPr>
          <w:rFonts w:ascii="Times New Roman" w:hAnsi="Times New Roman" w:cs="Times New Roman"/>
          <w:bCs/>
        </w:rPr>
        <w:t>.</w:t>
      </w:r>
    </w:p>
    <w:p w:rsidR="006A479D" w:rsidRDefault="006A479D" w:rsidP="006A479D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Nauka na pamięć wiersza – wyliczanki „Dziwny pies” D. Wawiłow.</w:t>
      </w:r>
    </w:p>
    <w:p w:rsidR="006A479D" w:rsidRPr="00D25325" w:rsidRDefault="006A479D" w:rsidP="006A479D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Doskonalenie słuchu fonematycznego, umiejętności analizy i syntezy sylabowej i głoskowej wyrazów.</w:t>
      </w:r>
    </w:p>
    <w:p w:rsidR="006A479D" w:rsidRPr="00097730" w:rsidRDefault="006A479D" w:rsidP="006A479D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A6303C">
        <w:rPr>
          <w:rFonts w:ascii="Times New Roman" w:hAnsi="Times New Roman" w:cs="Times New Roman"/>
          <w:bCs/>
        </w:rPr>
        <w:t xml:space="preserve">Ćwiczenie sprawności manualnej. </w:t>
      </w:r>
      <w:r w:rsidRPr="00097730">
        <w:rPr>
          <w:rFonts w:ascii="Times New Roman" w:hAnsi="Times New Roman" w:cs="Times New Roman"/>
          <w:bCs/>
        </w:rPr>
        <w:t>Rozwijanie ogólnej sprawności ruchowej.</w:t>
      </w:r>
      <w:r w:rsidRPr="00D2532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>
        <w:rPr>
          <w:rFonts w:ascii="Times New Roman" w:hAnsi="Times New Roman" w:cs="Times New Roman"/>
          <w:bCs/>
        </w:rPr>
        <w:t>Ć</w:t>
      </w:r>
      <w:r w:rsidRPr="00D25325">
        <w:rPr>
          <w:rFonts w:ascii="Times New Roman" w:hAnsi="Times New Roman" w:cs="Times New Roman"/>
          <w:bCs/>
        </w:rPr>
        <w:t>wiczenie dużych grup mięśniowych, wzmacnianie obręczy barkowej, mięśni brzucha i nóg.</w:t>
      </w:r>
    </w:p>
    <w:p w:rsidR="006A479D" w:rsidRDefault="006A479D" w:rsidP="006A479D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097730">
        <w:rPr>
          <w:rFonts w:ascii="Times New Roman" w:hAnsi="Times New Roman" w:cs="Times New Roman"/>
          <w:bCs/>
        </w:rPr>
        <w:t>Zapoznanie dzieci ze środowiskiem miejskim i wiejskim. Po</w:t>
      </w:r>
      <w:r>
        <w:rPr>
          <w:rFonts w:ascii="Times New Roman" w:hAnsi="Times New Roman" w:cs="Times New Roman"/>
          <w:bCs/>
        </w:rPr>
        <w:t>szerzenie wiedzy nt. zwierząt gospodarskich, pracy na wsi.</w:t>
      </w:r>
    </w:p>
    <w:p w:rsidR="006A479D" w:rsidRPr="00A6303C" w:rsidRDefault="006A479D" w:rsidP="006A479D">
      <w:pPr>
        <w:pStyle w:val="Akapitzlist"/>
        <w:numPr>
          <w:ilvl w:val="0"/>
          <w:numId w:val="6"/>
        </w:numPr>
        <w:spacing w:after="160" w:line="240" w:lineRule="auto"/>
        <w:ind w:left="284" w:hanging="284"/>
        <w:rPr>
          <w:rFonts w:ascii="Times New Roman" w:hAnsi="Times New Roman" w:cs="Times New Roman"/>
          <w:bCs/>
        </w:rPr>
      </w:pPr>
      <w:r w:rsidRPr="00A6303C">
        <w:rPr>
          <w:rFonts w:ascii="Times New Roman" w:hAnsi="Times New Roman" w:cs="Times New Roman"/>
          <w:bCs/>
        </w:rPr>
        <w:t xml:space="preserve">Rozwijanie umiejętności odpowiadania na pytania dotyczące ilustracji. </w:t>
      </w:r>
    </w:p>
    <w:p w:rsidR="006A479D" w:rsidRPr="00097730" w:rsidRDefault="006A479D" w:rsidP="006A479D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Doskonalenie sprawności aparatu artykulacyjnego i oddechowego.</w:t>
      </w:r>
    </w:p>
    <w:p w:rsidR="006A479D" w:rsidRDefault="006A479D" w:rsidP="006A479D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097730">
        <w:rPr>
          <w:rFonts w:ascii="Times New Roman" w:hAnsi="Times New Roman" w:cs="Times New Roman"/>
          <w:bCs/>
        </w:rPr>
        <w:t xml:space="preserve">Kształtowanie rozumienia pojęć dotyczących pieniędzy. Zapoznanie z zasadami obowiązującymi podczas wykonywania zakupów. Wdrażanie nawyku stosowania form grzecznościowych. Wzbogacenie słownictwa o wyrażenia związane z zakupami. </w:t>
      </w:r>
    </w:p>
    <w:p w:rsidR="006A479D" w:rsidRDefault="006A479D" w:rsidP="006A479D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Zapoznanie z tradycyjnymi zabawami ze śpiewem typu „Uciekaj myszko do dziury”, „Poszło dziewczę po ziele”, „Chodzi lisek koło drogi”. </w:t>
      </w:r>
      <w:r w:rsidRPr="00A6303C">
        <w:rPr>
          <w:rFonts w:ascii="Times New Roman" w:hAnsi="Times New Roman" w:cs="Times New Roman"/>
          <w:bCs/>
        </w:rPr>
        <w:t xml:space="preserve">Rozwijanie zainteresowania polską kulturą ludową. Kształcenie sprawności i koordynacji ruchowej. Integracja grupy. Doskonalenie poczucia rytmu. </w:t>
      </w:r>
    </w:p>
    <w:p w:rsidR="006A479D" w:rsidRDefault="006A479D" w:rsidP="006A479D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A6303C">
        <w:rPr>
          <w:rFonts w:ascii="Times New Roman" w:hAnsi="Times New Roman" w:cs="Times New Roman"/>
          <w:bCs/>
        </w:rPr>
        <w:t>Kształcenie orientacji w przestrzeni.</w:t>
      </w:r>
    </w:p>
    <w:p w:rsidR="006A479D" w:rsidRPr="006A479D" w:rsidRDefault="006A479D" w:rsidP="006A479D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</w:p>
    <w:p w:rsidR="006A479D" w:rsidRDefault="006A479D" w:rsidP="006A479D">
      <w:pPr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479D">
        <w:rPr>
          <w:rFonts w:ascii="Times New Roman" w:eastAsia="Calibri" w:hAnsi="Times New Roman" w:cs="Times New Roman"/>
          <w:b/>
          <w:bCs/>
          <w:sz w:val="24"/>
          <w:szCs w:val="24"/>
        </w:rPr>
        <w:t>II.</w:t>
      </w:r>
      <w:r w:rsidRPr="006A479D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Ziemia krąży w kosmosie.     (7-11 IV 2025)</w:t>
      </w:r>
    </w:p>
    <w:p w:rsidR="006A479D" w:rsidRDefault="006A479D" w:rsidP="006A479D">
      <w:pPr>
        <w:pStyle w:val="Akapitzlist"/>
        <w:numPr>
          <w:ilvl w:val="0"/>
          <w:numId w:val="6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bCs/>
        </w:rPr>
      </w:pPr>
      <w:r w:rsidRPr="000D139D">
        <w:rPr>
          <w:rFonts w:ascii="Times New Roman" w:hAnsi="Times New Roman" w:cs="Times New Roman"/>
          <w:bCs/>
        </w:rPr>
        <w:t>Rozbudzanie ciekawości poznawczej</w:t>
      </w:r>
      <w:r>
        <w:rPr>
          <w:rFonts w:ascii="Times New Roman" w:hAnsi="Times New Roman" w:cs="Times New Roman"/>
          <w:bCs/>
        </w:rPr>
        <w:t>, zainteresowania nauką. Poznanie funkcji globusa i kompasu.</w:t>
      </w:r>
      <w:r w:rsidRPr="00097730">
        <w:rPr>
          <w:rFonts w:ascii="Times New Roman" w:hAnsi="Times New Roman" w:cs="Times New Roman"/>
          <w:bCs/>
        </w:rPr>
        <w:t xml:space="preserve"> Poszerzenie słownictwa o słowa związane z kosmosem. </w:t>
      </w:r>
    </w:p>
    <w:p w:rsidR="006A479D" w:rsidRDefault="006A479D" w:rsidP="006A479D">
      <w:pPr>
        <w:pStyle w:val="Akapitzlist"/>
        <w:numPr>
          <w:ilvl w:val="0"/>
          <w:numId w:val="6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bCs/>
        </w:rPr>
      </w:pPr>
      <w:r w:rsidRPr="00097730">
        <w:rPr>
          <w:rFonts w:ascii="Times New Roman" w:hAnsi="Times New Roman" w:cs="Times New Roman"/>
          <w:bCs/>
        </w:rPr>
        <w:t>Wdrażanie do uważnego słuchania tekstów literackich.</w:t>
      </w:r>
      <w:r w:rsidRPr="000D139D">
        <w:rPr>
          <w:rFonts w:ascii="Times New Roman" w:hAnsi="Times New Roman" w:cs="Times New Roman"/>
          <w:bCs/>
        </w:rPr>
        <w:t xml:space="preserve"> Rozwijanie umiejętności wypowiadania się na temat wysłuchanego tekstu. Rozwijanie mowy dzieci. Przygotowanie do nauki czytania.</w:t>
      </w:r>
      <w:r>
        <w:rPr>
          <w:rFonts w:ascii="Times New Roman" w:hAnsi="Times New Roman" w:cs="Times New Roman"/>
          <w:bCs/>
        </w:rPr>
        <w:t xml:space="preserve"> Uwrażliwienie słuchu fonematycznego.</w:t>
      </w:r>
    </w:p>
    <w:p w:rsidR="006A479D" w:rsidRDefault="006A479D" w:rsidP="006A479D">
      <w:pPr>
        <w:pStyle w:val="Akapitzlist"/>
        <w:numPr>
          <w:ilvl w:val="0"/>
          <w:numId w:val="6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Wykonanie kukiełek – Ufoludków: r</w:t>
      </w:r>
      <w:r w:rsidRPr="007157BD">
        <w:rPr>
          <w:rFonts w:ascii="Times New Roman" w:hAnsi="Times New Roman" w:cs="Times New Roman"/>
          <w:bCs/>
        </w:rPr>
        <w:t>ozbudzenie kreatywności, poczucia humoru, doskonalenie motoryki małej, wzmacnianie wiary w siebie</w:t>
      </w:r>
      <w:r>
        <w:rPr>
          <w:rFonts w:ascii="Times New Roman" w:hAnsi="Times New Roman" w:cs="Times New Roman"/>
          <w:bCs/>
        </w:rPr>
        <w:t>.</w:t>
      </w:r>
    </w:p>
    <w:p w:rsidR="006A479D" w:rsidRPr="000D139D" w:rsidRDefault="006A479D" w:rsidP="006A479D">
      <w:pPr>
        <w:pStyle w:val="Akapitzlist"/>
        <w:numPr>
          <w:ilvl w:val="0"/>
          <w:numId w:val="6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bCs/>
        </w:rPr>
      </w:pPr>
      <w:r w:rsidRPr="007157BD">
        <w:rPr>
          <w:rFonts w:ascii="Times New Roman" w:hAnsi="Times New Roman" w:cs="Times New Roman"/>
          <w:bCs/>
        </w:rPr>
        <w:t>Kształtowanie umiejętności odróżniania fikcji od rzeczywistości.</w:t>
      </w:r>
    </w:p>
    <w:p w:rsidR="006A479D" w:rsidRDefault="006A479D" w:rsidP="006A479D">
      <w:pPr>
        <w:pStyle w:val="Akapitzlist"/>
        <w:numPr>
          <w:ilvl w:val="0"/>
          <w:numId w:val="6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bCs/>
        </w:rPr>
      </w:pPr>
      <w:r w:rsidRPr="00097730">
        <w:rPr>
          <w:rFonts w:ascii="Times New Roman" w:hAnsi="Times New Roman" w:cs="Times New Roman"/>
          <w:bCs/>
        </w:rPr>
        <w:t xml:space="preserve">Uwrażliwienie na sygnał dźwiękowy. </w:t>
      </w:r>
    </w:p>
    <w:p w:rsidR="006A479D" w:rsidRPr="007B2F3A" w:rsidRDefault="006A479D" w:rsidP="006A479D">
      <w:pPr>
        <w:numPr>
          <w:ilvl w:val="0"/>
          <w:numId w:val="6"/>
        </w:numPr>
        <w:spacing w:after="0" w:line="240" w:lineRule="auto"/>
        <w:ind w:left="284" w:right="-1" w:hanging="284"/>
        <w:contextualSpacing/>
        <w:jc w:val="both"/>
        <w:rPr>
          <w:rFonts w:ascii="Times New Roman" w:hAnsi="Times New Roman"/>
          <w:bCs/>
          <w:kern w:val="2"/>
          <w14:ligatures w14:val="standardContextual"/>
        </w:rPr>
      </w:pPr>
      <w:r>
        <w:rPr>
          <w:rFonts w:ascii="Times New Roman" w:hAnsi="Times New Roman"/>
          <w:bCs/>
        </w:rPr>
        <w:t>D</w:t>
      </w:r>
      <w:r w:rsidRPr="00CD627A">
        <w:rPr>
          <w:rFonts w:ascii="Times New Roman" w:hAnsi="Times New Roman"/>
          <w:bCs/>
        </w:rPr>
        <w:t xml:space="preserve">ostrzeganie rytmicznej organizacji czasu w stałych następstwach dnia i nocy, </w:t>
      </w:r>
      <w:r>
        <w:rPr>
          <w:rFonts w:ascii="Times New Roman" w:hAnsi="Times New Roman"/>
          <w:bCs/>
        </w:rPr>
        <w:t>dni tygodnia, miesięcy, pór roku; n</w:t>
      </w:r>
      <w:r w:rsidRPr="00CD627A">
        <w:rPr>
          <w:rFonts w:ascii="Times New Roman" w:hAnsi="Times New Roman"/>
          <w:bCs/>
        </w:rPr>
        <w:t xml:space="preserve">azywanie kolejno pór roku, </w:t>
      </w:r>
      <w:r>
        <w:rPr>
          <w:rFonts w:ascii="Times New Roman" w:hAnsi="Times New Roman"/>
          <w:bCs/>
        </w:rPr>
        <w:t xml:space="preserve">miesięcy, </w:t>
      </w:r>
      <w:r w:rsidRPr="00CD627A">
        <w:rPr>
          <w:rFonts w:ascii="Times New Roman" w:hAnsi="Times New Roman"/>
          <w:bCs/>
        </w:rPr>
        <w:t>dni tygodnia</w:t>
      </w:r>
      <w:r>
        <w:rPr>
          <w:rFonts w:ascii="Times New Roman" w:hAnsi="Times New Roman"/>
          <w:bCs/>
        </w:rPr>
        <w:t>, utrwalenie liczebników porządkowych (1-10), liczenie elementów ułożonych w szeregu zaczynając od lewej strony.</w:t>
      </w:r>
    </w:p>
    <w:p w:rsidR="006A479D" w:rsidRDefault="006A479D" w:rsidP="006A479D">
      <w:pPr>
        <w:pStyle w:val="Akapitzlist"/>
        <w:numPr>
          <w:ilvl w:val="0"/>
          <w:numId w:val="6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Granie w gry planszowe: </w:t>
      </w:r>
      <w:r w:rsidRPr="00CE7A71">
        <w:rPr>
          <w:rFonts w:ascii="Times New Roman" w:hAnsi="Times New Roman" w:cs="Times New Roman"/>
          <w:bCs/>
        </w:rPr>
        <w:t xml:space="preserve">rozwijanie wyobraźni i </w:t>
      </w:r>
      <w:r>
        <w:rPr>
          <w:rFonts w:ascii="Times New Roman" w:hAnsi="Times New Roman" w:cs="Times New Roman"/>
          <w:bCs/>
        </w:rPr>
        <w:t>umiejętności</w:t>
      </w:r>
      <w:r w:rsidRPr="00CE7A71">
        <w:rPr>
          <w:rFonts w:ascii="Times New Roman" w:hAnsi="Times New Roman" w:cs="Times New Roman"/>
          <w:bCs/>
        </w:rPr>
        <w:t xml:space="preserve"> grania zgodnie z ustalonymi zasadami</w:t>
      </w:r>
      <w:r>
        <w:rPr>
          <w:rFonts w:ascii="Times New Roman" w:hAnsi="Times New Roman" w:cs="Times New Roman"/>
          <w:bCs/>
        </w:rPr>
        <w:t>, kształtowanie umiejętności emocjonalno-społecznych, czerpanie radości ze wspólnej zabawy z rówieśnikami, ćwiczenie umiejętności odszyfrowywania informacji z planszy i liczenia do 6.</w:t>
      </w:r>
    </w:p>
    <w:p w:rsidR="006A479D" w:rsidRPr="007157BD" w:rsidRDefault="006A479D" w:rsidP="006A479D">
      <w:pPr>
        <w:pStyle w:val="Akapitzlist"/>
        <w:numPr>
          <w:ilvl w:val="0"/>
          <w:numId w:val="6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Rozwijanie sprawności fizycznej, zwłaszcza mięśni stóp i nóg.</w:t>
      </w:r>
    </w:p>
    <w:p w:rsidR="006A479D" w:rsidRPr="006A479D" w:rsidRDefault="006A479D" w:rsidP="006A479D">
      <w:pPr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A479D" w:rsidRDefault="006A479D" w:rsidP="006A479D">
      <w:pPr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479D">
        <w:rPr>
          <w:rFonts w:ascii="Times New Roman" w:eastAsia="Calibri" w:hAnsi="Times New Roman" w:cs="Times New Roman"/>
          <w:b/>
          <w:bCs/>
          <w:sz w:val="24"/>
          <w:szCs w:val="24"/>
        </w:rPr>
        <w:t>III.</w:t>
      </w:r>
      <w:r w:rsidRPr="006A479D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Wielkanoc.     (14-18 IV 2025)</w:t>
      </w:r>
    </w:p>
    <w:p w:rsidR="006A479D" w:rsidRDefault="006A479D" w:rsidP="006A479D">
      <w:pPr>
        <w:pStyle w:val="Akapitzlist"/>
        <w:numPr>
          <w:ilvl w:val="0"/>
          <w:numId w:val="6"/>
        </w:numPr>
        <w:spacing w:after="0"/>
        <w:ind w:left="284" w:right="-1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</w:t>
      </w:r>
      <w:r w:rsidRPr="007F0212">
        <w:rPr>
          <w:rFonts w:ascii="Times New Roman" w:hAnsi="Times New Roman" w:cs="Times New Roman"/>
          <w:bCs/>
        </w:rPr>
        <w:t xml:space="preserve">yjaśnienie pojęcia </w:t>
      </w:r>
      <w:r w:rsidRPr="007F0212">
        <w:rPr>
          <w:rFonts w:ascii="Times New Roman" w:hAnsi="Times New Roman" w:cs="Times New Roman"/>
          <w:bCs/>
          <w:i/>
        </w:rPr>
        <w:t xml:space="preserve">tradycja </w:t>
      </w:r>
      <w:r w:rsidRPr="007F0212">
        <w:rPr>
          <w:rFonts w:ascii="Times New Roman" w:hAnsi="Times New Roman" w:cs="Times New Roman"/>
          <w:bCs/>
        </w:rPr>
        <w:t xml:space="preserve">i znaczenia podtrzymywania różnych zwyczajów związanych ze Świętami Wielkanocnymi; zapoznanie ze sztuką ludową zdobienia jajek na Wielkanoc różnymi technikami (obejrzenie filmu edukacyjnego); </w:t>
      </w:r>
      <w:r>
        <w:rPr>
          <w:rFonts w:ascii="Times New Roman" w:hAnsi="Times New Roman" w:cs="Times New Roman"/>
          <w:bCs/>
        </w:rPr>
        <w:t>k</w:t>
      </w:r>
      <w:r w:rsidRPr="00CF2785">
        <w:rPr>
          <w:rFonts w:ascii="Times New Roman" w:hAnsi="Times New Roman" w:cs="Times New Roman"/>
          <w:bCs/>
        </w:rPr>
        <w:t>ształtowanie umiejętności konstruowania wypowiedzi na podstawie ilustracji.</w:t>
      </w:r>
    </w:p>
    <w:p w:rsidR="006A479D" w:rsidRDefault="006A479D" w:rsidP="006A479D">
      <w:pPr>
        <w:pStyle w:val="Akapitzlist"/>
        <w:numPr>
          <w:ilvl w:val="0"/>
          <w:numId w:val="6"/>
        </w:numPr>
        <w:spacing w:after="0"/>
        <w:ind w:left="284" w:right="-1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Rozwijanie kultury osobistej dzieci – uświadomienie wagi eleganckiego stroju podczas Świąt, </w:t>
      </w:r>
      <w:r w:rsidRPr="007F0212">
        <w:rPr>
          <w:rFonts w:ascii="Times New Roman" w:hAnsi="Times New Roman" w:cs="Times New Roman"/>
          <w:bCs/>
        </w:rPr>
        <w:t>składan</w:t>
      </w:r>
      <w:r>
        <w:rPr>
          <w:rFonts w:ascii="Times New Roman" w:hAnsi="Times New Roman" w:cs="Times New Roman"/>
          <w:bCs/>
        </w:rPr>
        <w:t>ia</w:t>
      </w:r>
      <w:r w:rsidRPr="007F0212">
        <w:rPr>
          <w:rFonts w:ascii="Times New Roman" w:hAnsi="Times New Roman" w:cs="Times New Roman"/>
          <w:bCs/>
        </w:rPr>
        <w:t xml:space="preserve"> życzeń świątecznych</w:t>
      </w:r>
      <w:r>
        <w:rPr>
          <w:rFonts w:ascii="Times New Roman" w:hAnsi="Times New Roman" w:cs="Times New Roman"/>
          <w:bCs/>
        </w:rPr>
        <w:t xml:space="preserve">, </w:t>
      </w:r>
      <w:r w:rsidRPr="007F0212">
        <w:rPr>
          <w:rFonts w:ascii="Times New Roman" w:hAnsi="Times New Roman" w:cs="Times New Roman"/>
          <w:bCs/>
        </w:rPr>
        <w:t xml:space="preserve">odświętnego nakrycia stołu i kulturalnego zachowania przy nim. </w:t>
      </w:r>
    </w:p>
    <w:p w:rsidR="006A479D" w:rsidRDefault="006A479D" w:rsidP="006A479D">
      <w:pPr>
        <w:pStyle w:val="Akapitzlist"/>
        <w:numPr>
          <w:ilvl w:val="0"/>
          <w:numId w:val="6"/>
        </w:numPr>
        <w:spacing w:after="0"/>
        <w:ind w:left="284" w:right="-1" w:hanging="284"/>
        <w:jc w:val="both"/>
        <w:rPr>
          <w:rFonts w:ascii="Times New Roman" w:hAnsi="Times New Roman" w:cs="Times New Roman"/>
          <w:bCs/>
        </w:rPr>
      </w:pPr>
      <w:r w:rsidRPr="007F0212">
        <w:rPr>
          <w:rFonts w:ascii="Times New Roman" w:hAnsi="Times New Roman" w:cs="Times New Roman"/>
          <w:bCs/>
        </w:rPr>
        <w:t>Utrwalenie zasad kulturalnego zachowania podczas oglądania przedstawienia teatralnego oraz po jego zakończeniu.</w:t>
      </w:r>
    </w:p>
    <w:p w:rsidR="006A479D" w:rsidRDefault="006A479D" w:rsidP="006A479D">
      <w:pPr>
        <w:pStyle w:val="Akapitzlist"/>
        <w:numPr>
          <w:ilvl w:val="0"/>
          <w:numId w:val="6"/>
        </w:numPr>
        <w:spacing w:after="0"/>
        <w:ind w:left="284" w:right="-1" w:hanging="284"/>
        <w:jc w:val="both"/>
        <w:rPr>
          <w:rFonts w:ascii="Times New Roman" w:hAnsi="Times New Roman" w:cs="Times New Roman"/>
          <w:bCs/>
        </w:rPr>
      </w:pPr>
      <w:r w:rsidRPr="00586636">
        <w:rPr>
          <w:rFonts w:ascii="Times New Roman" w:hAnsi="Times New Roman" w:cs="Times New Roman"/>
          <w:bCs/>
        </w:rPr>
        <w:t>Określanie wysokości bez przyborów pomiarowych. Kształtowanie rozumienia pomiaru długości.</w:t>
      </w:r>
    </w:p>
    <w:p w:rsidR="006A479D" w:rsidRPr="005A4066" w:rsidRDefault="006A479D" w:rsidP="006A479D">
      <w:pPr>
        <w:numPr>
          <w:ilvl w:val="0"/>
          <w:numId w:val="6"/>
        </w:numPr>
        <w:spacing w:after="0" w:line="240" w:lineRule="auto"/>
        <w:ind w:left="284" w:right="-1" w:hanging="284"/>
        <w:contextualSpacing/>
        <w:jc w:val="both"/>
        <w:rPr>
          <w:rFonts w:ascii="Times New Roman" w:hAnsi="Times New Roman"/>
          <w:bCs/>
          <w:kern w:val="2"/>
          <w14:ligatures w14:val="standardContextual"/>
        </w:rPr>
      </w:pPr>
      <w:r>
        <w:rPr>
          <w:rFonts w:ascii="Times New Roman" w:hAnsi="Times New Roman"/>
          <w:bCs/>
        </w:rPr>
        <w:t xml:space="preserve">Segregowanie przedmiotów (jajek małych, średnich, dużych w kilku kolorach) wg jednej lub dwóch cech, tworzenie zbiorów, przeliczanie elementów, porównywanie wielkości jajek. </w:t>
      </w:r>
    </w:p>
    <w:p w:rsidR="006A479D" w:rsidRDefault="006A479D" w:rsidP="006A479D">
      <w:pPr>
        <w:pStyle w:val="Akapitzlist"/>
        <w:numPr>
          <w:ilvl w:val="0"/>
          <w:numId w:val="6"/>
        </w:numPr>
        <w:spacing w:after="0"/>
        <w:ind w:left="284" w:right="-1" w:hanging="284"/>
        <w:jc w:val="both"/>
        <w:rPr>
          <w:rFonts w:ascii="Times New Roman" w:hAnsi="Times New Roman" w:cs="Times New Roman"/>
          <w:bCs/>
        </w:rPr>
      </w:pPr>
      <w:r w:rsidRPr="00586636">
        <w:rPr>
          <w:rFonts w:ascii="Times New Roman" w:hAnsi="Times New Roman" w:cs="Times New Roman"/>
          <w:bCs/>
        </w:rPr>
        <w:t>Rozwijanie umiejętności plast</w:t>
      </w:r>
      <w:r>
        <w:rPr>
          <w:rFonts w:ascii="Times New Roman" w:hAnsi="Times New Roman" w:cs="Times New Roman"/>
          <w:bCs/>
        </w:rPr>
        <w:t>yczno-technicznych, u</w:t>
      </w:r>
      <w:r w:rsidRPr="00586636">
        <w:rPr>
          <w:rFonts w:ascii="Times New Roman" w:hAnsi="Times New Roman" w:cs="Times New Roman"/>
          <w:bCs/>
        </w:rPr>
        <w:t>sprawnia</w:t>
      </w:r>
      <w:r>
        <w:rPr>
          <w:rFonts w:ascii="Times New Roman" w:hAnsi="Times New Roman" w:cs="Times New Roman"/>
          <w:bCs/>
        </w:rPr>
        <w:t>nie dłoni, rozwijanie wyobraźni</w:t>
      </w:r>
      <w:r w:rsidRPr="00586636">
        <w:rPr>
          <w:rFonts w:ascii="Times New Roman" w:hAnsi="Times New Roman" w:cs="Times New Roman"/>
          <w:bCs/>
        </w:rPr>
        <w:t xml:space="preserve">. </w:t>
      </w:r>
    </w:p>
    <w:p w:rsidR="006A479D" w:rsidRPr="00586636" w:rsidRDefault="006A479D" w:rsidP="006A479D">
      <w:pPr>
        <w:pStyle w:val="Akapitzlist"/>
        <w:numPr>
          <w:ilvl w:val="0"/>
          <w:numId w:val="6"/>
        </w:numPr>
        <w:spacing w:after="0"/>
        <w:ind w:left="284" w:right="-1" w:hanging="284"/>
        <w:jc w:val="both"/>
        <w:rPr>
          <w:rFonts w:ascii="Times New Roman" w:hAnsi="Times New Roman" w:cs="Times New Roman"/>
          <w:bCs/>
        </w:rPr>
      </w:pPr>
      <w:r w:rsidRPr="00586636">
        <w:rPr>
          <w:rFonts w:ascii="Times New Roman" w:hAnsi="Times New Roman" w:cs="Times New Roman"/>
          <w:bCs/>
        </w:rPr>
        <w:t>Doskonalenie pamięci</w:t>
      </w:r>
      <w:r>
        <w:rPr>
          <w:rFonts w:ascii="Times New Roman" w:hAnsi="Times New Roman" w:cs="Times New Roman"/>
          <w:bCs/>
        </w:rPr>
        <w:t xml:space="preserve"> muzycznej, słownej, poczucia rytmu</w:t>
      </w:r>
      <w:r w:rsidRPr="00586636">
        <w:rPr>
          <w:rFonts w:ascii="Times New Roman" w:hAnsi="Times New Roman" w:cs="Times New Roman"/>
          <w:bCs/>
        </w:rPr>
        <w:t>.</w:t>
      </w:r>
    </w:p>
    <w:p w:rsidR="006A479D" w:rsidRDefault="006A479D" w:rsidP="006A479D">
      <w:pPr>
        <w:pStyle w:val="Akapitzlist"/>
        <w:numPr>
          <w:ilvl w:val="0"/>
          <w:numId w:val="6"/>
        </w:numPr>
        <w:spacing w:after="0"/>
        <w:ind w:left="284" w:right="-1" w:hanging="284"/>
        <w:jc w:val="both"/>
        <w:rPr>
          <w:rFonts w:ascii="Times New Roman" w:hAnsi="Times New Roman" w:cs="Times New Roman"/>
          <w:bCs/>
        </w:rPr>
      </w:pPr>
      <w:r w:rsidRPr="00586636">
        <w:rPr>
          <w:rFonts w:ascii="Times New Roman" w:hAnsi="Times New Roman" w:cs="Times New Roman"/>
          <w:bCs/>
        </w:rPr>
        <w:t xml:space="preserve">Wdrażanie do uważnego słuchania tekstów literackich. Poznawanie tradycji ludowych – wydmuszek. Ćwiczenie małej motoryki. Usprawnianie narządów artykulacyjnych. </w:t>
      </w:r>
    </w:p>
    <w:p w:rsidR="00370F47" w:rsidRDefault="00370F47" w:rsidP="00370F47">
      <w:pPr>
        <w:pStyle w:val="Akapitzlist"/>
        <w:spacing w:after="0"/>
        <w:ind w:left="284" w:right="-1"/>
        <w:jc w:val="both"/>
        <w:rPr>
          <w:rFonts w:ascii="Times New Roman" w:hAnsi="Times New Roman" w:cs="Times New Roman"/>
          <w:bCs/>
        </w:rPr>
      </w:pPr>
    </w:p>
    <w:p w:rsidR="00370F47" w:rsidRDefault="00370F47" w:rsidP="00370F47">
      <w:pPr>
        <w:pStyle w:val="Akapitzlist"/>
        <w:spacing w:after="0"/>
        <w:ind w:left="284" w:right="-1"/>
        <w:jc w:val="both"/>
        <w:rPr>
          <w:rFonts w:ascii="Times New Roman" w:hAnsi="Times New Roman" w:cs="Times New Roman"/>
          <w:bCs/>
        </w:rPr>
      </w:pPr>
    </w:p>
    <w:p w:rsidR="00370F47" w:rsidRDefault="00370F47" w:rsidP="00370F47">
      <w:pPr>
        <w:pStyle w:val="Akapitzlist"/>
        <w:spacing w:after="0"/>
        <w:ind w:left="284" w:right="-1"/>
        <w:jc w:val="both"/>
        <w:rPr>
          <w:rFonts w:ascii="Times New Roman" w:hAnsi="Times New Roman" w:cs="Times New Roman"/>
          <w:bCs/>
        </w:rPr>
      </w:pPr>
    </w:p>
    <w:p w:rsidR="00370F47" w:rsidRPr="006A479D" w:rsidRDefault="00370F47" w:rsidP="00370F47">
      <w:pPr>
        <w:pStyle w:val="Akapitzlist"/>
        <w:spacing w:after="0"/>
        <w:ind w:left="284" w:right="-1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6A479D" w:rsidRDefault="006A479D" w:rsidP="006A479D">
      <w:pPr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479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IV.</w:t>
      </w:r>
      <w:r w:rsidRPr="006A479D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Dbamy o naszą planetę.     (21-25 IV 2025)</w:t>
      </w:r>
    </w:p>
    <w:p w:rsidR="00370F47" w:rsidRDefault="00370F47" w:rsidP="00370F47">
      <w:pPr>
        <w:pStyle w:val="Akapitzlist"/>
        <w:numPr>
          <w:ilvl w:val="0"/>
          <w:numId w:val="6"/>
        </w:numPr>
        <w:spacing w:after="0"/>
        <w:ind w:left="284" w:right="55" w:hanging="284"/>
        <w:jc w:val="both"/>
        <w:rPr>
          <w:rFonts w:ascii="Times New Roman" w:hAnsi="Times New Roman" w:cs="Times New Roman"/>
          <w:bCs/>
        </w:rPr>
      </w:pPr>
      <w:r w:rsidRPr="00097730">
        <w:rPr>
          <w:rFonts w:ascii="Times New Roman" w:hAnsi="Times New Roman" w:cs="Times New Roman"/>
          <w:bCs/>
        </w:rPr>
        <w:t>Kształt</w:t>
      </w:r>
      <w:r>
        <w:rPr>
          <w:rFonts w:ascii="Times New Roman" w:hAnsi="Times New Roman" w:cs="Times New Roman"/>
          <w:bCs/>
        </w:rPr>
        <w:t xml:space="preserve">owanie </w:t>
      </w:r>
      <w:proofErr w:type="spellStart"/>
      <w:r>
        <w:rPr>
          <w:rFonts w:ascii="Times New Roman" w:hAnsi="Times New Roman" w:cs="Times New Roman"/>
          <w:bCs/>
        </w:rPr>
        <w:t>zachowań</w:t>
      </w:r>
      <w:proofErr w:type="spellEnd"/>
      <w:r>
        <w:rPr>
          <w:rFonts w:ascii="Times New Roman" w:hAnsi="Times New Roman" w:cs="Times New Roman"/>
          <w:bCs/>
        </w:rPr>
        <w:t xml:space="preserve"> proekologicznych</w:t>
      </w:r>
      <w:r w:rsidRPr="00B13AB9">
        <w:rPr>
          <w:rFonts w:ascii="Times New Roman" w:eastAsia="Calibri" w:hAnsi="Times New Roman" w:cs="Times New Roman"/>
          <w:bCs/>
        </w:rPr>
        <w:t xml:space="preserve"> </w:t>
      </w:r>
      <w:r w:rsidRPr="00B13AB9">
        <w:rPr>
          <w:rFonts w:ascii="Times New Roman" w:hAnsi="Times New Roman" w:cs="Times New Roman"/>
          <w:bCs/>
        </w:rPr>
        <w:t>na miarę możliwości dzieci</w:t>
      </w:r>
      <w:r>
        <w:rPr>
          <w:rFonts w:ascii="Times New Roman" w:hAnsi="Times New Roman" w:cs="Times New Roman"/>
          <w:bCs/>
        </w:rPr>
        <w:t xml:space="preserve">, </w:t>
      </w:r>
      <w:r w:rsidRPr="00211B7A">
        <w:rPr>
          <w:rFonts w:ascii="Times New Roman" w:hAnsi="Times New Roman" w:cs="Times New Roman"/>
          <w:bCs/>
        </w:rPr>
        <w:t>przypomnienie zasad szanowania przyrody (m.in. nie zrywanie liści, nie łamanie gałązek, nie wyrywanie trawy, wyrzucanie śmieci do kosza, nie straszenie ptaków), zachęcanie do oszczędzania prądu, wody, kartek papieru,</w:t>
      </w:r>
      <w:r>
        <w:rPr>
          <w:rFonts w:ascii="Times New Roman" w:hAnsi="Times New Roman" w:cs="Times New Roman"/>
          <w:bCs/>
        </w:rPr>
        <w:t xml:space="preserve"> segregacji śmieci,</w:t>
      </w:r>
      <w:r w:rsidRPr="00211B7A">
        <w:rPr>
          <w:rFonts w:ascii="Times New Roman" w:hAnsi="Times New Roman" w:cs="Times New Roman"/>
          <w:bCs/>
        </w:rPr>
        <w:t xml:space="preserve"> tworzenia prac plastyczno-technicznych, zabawek z materiałów wtórnych, szanowania fauny i fory i doceniania piękna przyrody.</w:t>
      </w:r>
    </w:p>
    <w:p w:rsidR="00370F47" w:rsidRPr="00797AB1" w:rsidRDefault="00370F47" w:rsidP="00370F47">
      <w:pPr>
        <w:pStyle w:val="Akapitzlist"/>
        <w:numPr>
          <w:ilvl w:val="0"/>
          <w:numId w:val="6"/>
        </w:numPr>
        <w:spacing w:after="0"/>
        <w:ind w:left="284" w:right="55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</w:t>
      </w:r>
      <w:r w:rsidRPr="00797AB1">
        <w:rPr>
          <w:rFonts w:ascii="Times New Roman" w:hAnsi="Times New Roman" w:cs="Times New Roman"/>
          <w:bCs/>
        </w:rPr>
        <w:t>drażanie do kulturalnego i zgodnego z zasadami bezpieczeństwa zachowania podczas wycieczki autokarowej</w:t>
      </w:r>
      <w:r>
        <w:rPr>
          <w:rFonts w:ascii="Times New Roman" w:hAnsi="Times New Roman" w:cs="Times New Roman"/>
          <w:bCs/>
        </w:rPr>
        <w:t xml:space="preserve"> </w:t>
      </w:r>
      <w:r w:rsidRPr="00797AB1">
        <w:rPr>
          <w:rFonts w:ascii="Times New Roman" w:hAnsi="Times New Roman" w:cs="Times New Roman"/>
          <w:bCs/>
        </w:rPr>
        <w:t xml:space="preserve">do Teatru Ekologicznego Bohema House na spektakl „Piraci z </w:t>
      </w:r>
      <w:proofErr w:type="spellStart"/>
      <w:r w:rsidRPr="00797AB1">
        <w:rPr>
          <w:rFonts w:ascii="Times New Roman" w:hAnsi="Times New Roman" w:cs="Times New Roman"/>
          <w:bCs/>
        </w:rPr>
        <w:t>Plastiklandu</w:t>
      </w:r>
      <w:proofErr w:type="spellEnd"/>
      <w:r w:rsidRPr="00797AB1">
        <w:rPr>
          <w:rFonts w:ascii="Times New Roman" w:hAnsi="Times New Roman" w:cs="Times New Roman"/>
          <w:bCs/>
        </w:rPr>
        <w:t>. Sekrety głębin”</w:t>
      </w:r>
      <w:r>
        <w:rPr>
          <w:rFonts w:ascii="Times New Roman" w:hAnsi="Times New Roman" w:cs="Times New Roman"/>
          <w:bCs/>
        </w:rPr>
        <w:t>.</w:t>
      </w:r>
    </w:p>
    <w:p w:rsidR="00370F47" w:rsidRPr="00797AB1" w:rsidRDefault="00370F47" w:rsidP="00370F47">
      <w:pPr>
        <w:pStyle w:val="Akapitzlist"/>
        <w:numPr>
          <w:ilvl w:val="0"/>
          <w:numId w:val="6"/>
        </w:numPr>
        <w:spacing w:after="0"/>
        <w:ind w:left="284" w:right="55" w:hanging="284"/>
        <w:rPr>
          <w:rFonts w:ascii="Times New Roman" w:hAnsi="Times New Roman" w:cs="Times New Roman"/>
          <w:bCs/>
        </w:rPr>
      </w:pPr>
      <w:r w:rsidRPr="00797AB1">
        <w:rPr>
          <w:rFonts w:ascii="Times New Roman" w:hAnsi="Times New Roman" w:cs="Times New Roman"/>
          <w:bCs/>
        </w:rPr>
        <w:t>Dostarczenie dzieciom niezapomnianych przeżyć związanych z oglądaniem przedstawienia, akrobacji, strojów, scenografii, słuchaniem muzyki i śpiewu w wykonaniu artystów; zwrócenie uwagi na problem zanieczyszczenia plan</w:t>
      </w:r>
      <w:r>
        <w:rPr>
          <w:rFonts w:ascii="Times New Roman" w:hAnsi="Times New Roman" w:cs="Times New Roman"/>
          <w:bCs/>
        </w:rPr>
        <w:t>ety i związanych z tym skutków.</w:t>
      </w:r>
    </w:p>
    <w:p w:rsidR="00370F47" w:rsidRPr="006824CD" w:rsidRDefault="00370F47" w:rsidP="00370F47">
      <w:pPr>
        <w:numPr>
          <w:ilvl w:val="0"/>
          <w:numId w:val="6"/>
        </w:numPr>
        <w:spacing w:after="0" w:line="276" w:lineRule="auto"/>
        <w:ind w:left="284" w:right="55" w:hanging="284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/>
          <w:bCs/>
        </w:rPr>
        <w:t>S</w:t>
      </w:r>
      <w:r w:rsidRPr="00B10D9A">
        <w:rPr>
          <w:rFonts w:ascii="Times New Roman" w:eastAsia="Calibri" w:hAnsi="Times New Roman" w:cs="Times New Roman"/>
          <w:bCs/>
        </w:rPr>
        <w:t xml:space="preserve">potkanie z autorką książek dla dzieci, p. Moniką Kamińską </w:t>
      </w:r>
      <w:r>
        <w:rPr>
          <w:rFonts w:ascii="Times New Roman" w:eastAsia="Calibri" w:hAnsi="Times New Roman" w:cs="Times New Roman"/>
          <w:bCs/>
        </w:rPr>
        <w:t>–</w:t>
      </w:r>
      <w:r w:rsidRPr="00B10D9A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>rozwijanie zainteresowań czytelniczych,</w:t>
      </w:r>
      <w:r w:rsidRPr="006824C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traktowania książek </w:t>
      </w:r>
      <w:r w:rsidRPr="006824CD">
        <w:rPr>
          <w:rFonts w:ascii="Times New Roman" w:eastAsia="Calibri" w:hAnsi="Times New Roman" w:cs="Times New Roman"/>
          <w:bCs/>
        </w:rPr>
        <w:t xml:space="preserve">jako </w:t>
      </w:r>
      <w:r>
        <w:rPr>
          <w:rFonts w:ascii="Times New Roman" w:eastAsia="Calibri" w:hAnsi="Times New Roman" w:cs="Times New Roman"/>
          <w:bCs/>
        </w:rPr>
        <w:t>źródła</w:t>
      </w:r>
      <w:r w:rsidRPr="006824CD">
        <w:rPr>
          <w:rFonts w:ascii="Times New Roman" w:eastAsia="Calibri" w:hAnsi="Times New Roman" w:cs="Times New Roman"/>
          <w:bCs/>
        </w:rPr>
        <w:t xml:space="preserve"> relaksu i zdobywania wiedzy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6824CD">
        <w:rPr>
          <w:rFonts w:ascii="Times New Roman" w:eastAsia="Calibri" w:hAnsi="Times New Roman" w:cs="Times New Roman"/>
          <w:bCs/>
        </w:rPr>
        <w:t>poznanie etapów powstawania książki, zasad poszanowania książek, wdrażanie do kulturalnego zachowania podczas wizyty gościa w przedszkolu.</w:t>
      </w:r>
    </w:p>
    <w:p w:rsidR="00370F47" w:rsidRDefault="00370F47" w:rsidP="00370F47">
      <w:pPr>
        <w:pStyle w:val="Akapitzlist"/>
        <w:numPr>
          <w:ilvl w:val="0"/>
          <w:numId w:val="6"/>
        </w:numPr>
        <w:spacing w:after="0"/>
        <w:ind w:left="284" w:right="55" w:hanging="284"/>
        <w:jc w:val="both"/>
        <w:rPr>
          <w:rFonts w:ascii="Times New Roman" w:hAnsi="Times New Roman" w:cs="Times New Roman"/>
          <w:bCs/>
        </w:rPr>
      </w:pPr>
      <w:r w:rsidRPr="00B10D9A">
        <w:rPr>
          <w:rFonts w:ascii="Times New Roman" w:hAnsi="Times New Roman" w:cs="Times New Roman"/>
          <w:bCs/>
        </w:rPr>
        <w:t>Wzbogacenie słownictwa dzieci o pojęcia związane z nazewnictwem pieniędzy. Rozwijanie umiejętności rozpoznawania cyfr oznaczających nominały monet.</w:t>
      </w:r>
    </w:p>
    <w:p w:rsidR="00370F47" w:rsidRPr="00097730" w:rsidRDefault="00370F47" w:rsidP="00370F47">
      <w:pPr>
        <w:pStyle w:val="Akapitzlist"/>
        <w:numPr>
          <w:ilvl w:val="0"/>
          <w:numId w:val="6"/>
        </w:numPr>
        <w:spacing w:after="0"/>
        <w:ind w:left="284" w:right="55" w:hanging="284"/>
        <w:jc w:val="both"/>
        <w:rPr>
          <w:rFonts w:ascii="Times New Roman" w:hAnsi="Times New Roman" w:cs="Times New Roman"/>
          <w:bCs/>
        </w:rPr>
      </w:pPr>
      <w:r w:rsidRPr="00097730">
        <w:rPr>
          <w:rFonts w:ascii="Times New Roman" w:hAnsi="Times New Roman" w:cs="Times New Roman"/>
          <w:bCs/>
        </w:rPr>
        <w:t xml:space="preserve">Kształtowanie umiejętności społecznych. </w:t>
      </w:r>
      <w:r w:rsidRPr="008455D5">
        <w:rPr>
          <w:rFonts w:ascii="Times New Roman" w:hAnsi="Times New Roman" w:cs="Times New Roman"/>
          <w:bCs/>
        </w:rPr>
        <w:t>Wdrażanie dzieci do wspólnego, zgodnego działania w zespole.</w:t>
      </w:r>
    </w:p>
    <w:p w:rsidR="00370F47" w:rsidRPr="00097730" w:rsidRDefault="00370F47" w:rsidP="00370F47">
      <w:pPr>
        <w:pStyle w:val="Akapitzlist"/>
        <w:numPr>
          <w:ilvl w:val="0"/>
          <w:numId w:val="6"/>
        </w:numPr>
        <w:spacing w:after="0"/>
        <w:ind w:left="284" w:right="55" w:hanging="284"/>
        <w:jc w:val="both"/>
        <w:rPr>
          <w:rFonts w:ascii="Times New Roman" w:hAnsi="Times New Roman" w:cs="Times New Roman"/>
          <w:bCs/>
        </w:rPr>
      </w:pPr>
      <w:r w:rsidRPr="008455D5">
        <w:rPr>
          <w:rFonts w:ascii="Times New Roman" w:hAnsi="Times New Roman" w:cs="Times New Roman"/>
          <w:bCs/>
        </w:rPr>
        <w:t>Zachęcanie dzieci do prowadzenia obserwacji przyrodniczych.</w:t>
      </w:r>
    </w:p>
    <w:p w:rsidR="00370F47" w:rsidRPr="006824CD" w:rsidRDefault="00370F47" w:rsidP="00370F47">
      <w:pPr>
        <w:pStyle w:val="Akapitzlist"/>
        <w:numPr>
          <w:ilvl w:val="0"/>
          <w:numId w:val="6"/>
        </w:numPr>
        <w:spacing w:after="0"/>
        <w:ind w:left="284" w:right="55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</w:t>
      </w:r>
      <w:r w:rsidRPr="00211B7A">
        <w:rPr>
          <w:rFonts w:ascii="Times New Roman" w:hAnsi="Times New Roman" w:cs="Times New Roman"/>
          <w:bCs/>
        </w:rPr>
        <w:t xml:space="preserve">ozwijanie </w:t>
      </w:r>
      <w:r>
        <w:rPr>
          <w:rFonts w:ascii="Times New Roman" w:hAnsi="Times New Roman" w:cs="Times New Roman"/>
          <w:bCs/>
        </w:rPr>
        <w:t>sprawności ruchowej, szczególnie równowagi i</w:t>
      </w:r>
      <w:r w:rsidRPr="00211B7A">
        <w:rPr>
          <w:rFonts w:ascii="Times New Roman" w:hAnsi="Times New Roman" w:cs="Times New Roman"/>
          <w:bCs/>
        </w:rPr>
        <w:t xml:space="preserve"> koordynacji wzrokowo-ruchowej.</w:t>
      </w:r>
    </w:p>
    <w:p w:rsidR="006A479D" w:rsidRPr="00370F47" w:rsidRDefault="006A479D" w:rsidP="006A479D">
      <w:pPr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A479D" w:rsidRDefault="006A479D" w:rsidP="006A479D">
      <w:pPr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479D">
        <w:rPr>
          <w:rFonts w:ascii="Times New Roman" w:eastAsia="Calibri" w:hAnsi="Times New Roman" w:cs="Times New Roman"/>
          <w:b/>
          <w:bCs/>
          <w:sz w:val="24"/>
          <w:szCs w:val="24"/>
        </w:rPr>
        <w:t>V.</w:t>
      </w:r>
      <w:r w:rsidRPr="006A479D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Nasza ojczyzna.     (28 IV – 2 V 2025)</w:t>
      </w:r>
    </w:p>
    <w:p w:rsidR="00370F47" w:rsidRDefault="00370F47" w:rsidP="00370F47">
      <w:pPr>
        <w:pStyle w:val="Akapitzlist"/>
        <w:numPr>
          <w:ilvl w:val="0"/>
          <w:numId w:val="6"/>
        </w:numPr>
        <w:spacing w:after="160"/>
        <w:ind w:left="284" w:right="37" w:hanging="284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hAnsi="Times New Roman" w:cs="Times New Roman"/>
          <w:bCs/>
        </w:rPr>
        <w:t>R</w:t>
      </w:r>
      <w:r w:rsidRPr="006824CD">
        <w:rPr>
          <w:rFonts w:ascii="Times New Roman" w:hAnsi="Times New Roman" w:cs="Times New Roman"/>
          <w:bCs/>
        </w:rPr>
        <w:t>ozwijanie umiejętności słuchania ze zrozumieniem dłuższych tekstów literackich</w:t>
      </w:r>
      <w:r>
        <w:rPr>
          <w:rFonts w:ascii="Times New Roman" w:hAnsi="Times New Roman" w:cs="Times New Roman"/>
          <w:bCs/>
        </w:rPr>
        <w:t xml:space="preserve"> – legend polskich i </w:t>
      </w:r>
      <w:r w:rsidRPr="006824CD">
        <w:rPr>
          <w:rFonts w:ascii="Times New Roman" w:hAnsi="Times New Roman" w:cs="Times New Roman"/>
          <w:bCs/>
        </w:rPr>
        <w:t>wypowiadania się na podstawie wy</w:t>
      </w:r>
      <w:r>
        <w:rPr>
          <w:rFonts w:ascii="Times New Roman" w:hAnsi="Times New Roman" w:cs="Times New Roman"/>
          <w:bCs/>
        </w:rPr>
        <w:t xml:space="preserve">słuchanego utworu literackiego, </w:t>
      </w:r>
      <w:r w:rsidRPr="006824CD">
        <w:rPr>
          <w:rFonts w:ascii="Times New Roman" w:hAnsi="Times New Roman" w:cs="Times New Roman"/>
          <w:bCs/>
        </w:rPr>
        <w:t>wyciągania wniosków, oceny postępowania bohaterów, kształtowanie moralności, wartości wyższych, rozwijanie zainteresowania czytelnictwem, relaksacja, budowanie poczucia tożsamości narodowej, odkrywania korz</w:t>
      </w:r>
      <w:r>
        <w:rPr>
          <w:rFonts w:ascii="Times New Roman" w:hAnsi="Times New Roman" w:cs="Times New Roman"/>
          <w:bCs/>
        </w:rPr>
        <w:t xml:space="preserve">eni państwa polskiego, miłości </w:t>
      </w:r>
      <w:r w:rsidRPr="006824CD">
        <w:rPr>
          <w:rFonts w:ascii="Times New Roman" w:hAnsi="Times New Roman" w:cs="Times New Roman"/>
          <w:bCs/>
        </w:rPr>
        <w:t>d</w:t>
      </w:r>
      <w:r>
        <w:rPr>
          <w:rFonts w:ascii="Times New Roman" w:hAnsi="Times New Roman" w:cs="Times New Roman"/>
          <w:bCs/>
        </w:rPr>
        <w:t>o</w:t>
      </w:r>
      <w:r w:rsidRPr="006824CD">
        <w:rPr>
          <w:rFonts w:ascii="Times New Roman" w:hAnsi="Times New Roman" w:cs="Times New Roman"/>
          <w:bCs/>
        </w:rPr>
        <w:t xml:space="preserve"> ojczyzny; zaszczepienie szacunku do kultury i historii Polski, utrwalenie</w:t>
      </w:r>
      <w:r>
        <w:rPr>
          <w:rFonts w:ascii="Times New Roman" w:hAnsi="Times New Roman" w:cs="Times New Roman"/>
          <w:bCs/>
        </w:rPr>
        <w:t xml:space="preserve"> wiedzy nt. symboli narodowych oraz</w:t>
      </w:r>
      <w:r w:rsidRPr="006824CD">
        <w:rPr>
          <w:rFonts w:ascii="Times New Roman" w:hAnsi="Times New Roman" w:cs="Times New Roman"/>
          <w:bCs/>
        </w:rPr>
        <w:t xml:space="preserve"> najw</w:t>
      </w:r>
      <w:r>
        <w:rPr>
          <w:rFonts w:ascii="Times New Roman" w:hAnsi="Times New Roman" w:cs="Times New Roman"/>
          <w:bCs/>
        </w:rPr>
        <w:t xml:space="preserve">ażniejszych informacji o Polsce </w:t>
      </w:r>
      <w:r w:rsidRPr="00594EC5">
        <w:rPr>
          <w:rFonts w:ascii="Times New Roman" w:eastAsia="Calibri" w:hAnsi="Times New Roman" w:cs="Times New Roman"/>
          <w:bCs/>
        </w:rPr>
        <w:t>i jej stolicy, W</w:t>
      </w:r>
      <w:r>
        <w:rPr>
          <w:rFonts w:ascii="Times New Roman" w:eastAsia="Calibri" w:hAnsi="Times New Roman" w:cs="Times New Roman"/>
          <w:bCs/>
        </w:rPr>
        <w:t>arszawie</w:t>
      </w:r>
      <w:r w:rsidRPr="00594EC5">
        <w:rPr>
          <w:rFonts w:ascii="Times New Roman" w:eastAsia="Calibri" w:hAnsi="Times New Roman" w:cs="Times New Roman"/>
          <w:bCs/>
        </w:rPr>
        <w:t>; doskonalenie umiejętności pozytywnego wypowiadania się na temat swojego kraju, dostrzegania piękna polskich krajobrazów, zabytków</w:t>
      </w:r>
      <w:r>
        <w:rPr>
          <w:rFonts w:ascii="Times New Roman" w:eastAsia="Calibri" w:hAnsi="Times New Roman" w:cs="Times New Roman"/>
          <w:bCs/>
        </w:rPr>
        <w:t xml:space="preserve">. </w:t>
      </w:r>
    </w:p>
    <w:p w:rsidR="00370F47" w:rsidRDefault="00370F47" w:rsidP="00370F47">
      <w:pPr>
        <w:pStyle w:val="Akapitzlist"/>
        <w:numPr>
          <w:ilvl w:val="0"/>
          <w:numId w:val="6"/>
        </w:numPr>
        <w:spacing w:after="160"/>
        <w:ind w:left="284" w:right="37" w:hanging="284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W</w:t>
      </w:r>
      <w:r w:rsidRPr="00594EC5">
        <w:rPr>
          <w:rFonts w:ascii="Times New Roman" w:eastAsia="Calibri" w:hAnsi="Times New Roman" w:cs="Times New Roman"/>
          <w:bCs/>
        </w:rPr>
        <w:t>drażanie do godnego obchodzenia święta uchwalenia Konstytucji 3 Maja, Dnia Flagi P</w:t>
      </w:r>
      <w:r>
        <w:rPr>
          <w:rFonts w:ascii="Times New Roman" w:eastAsia="Calibri" w:hAnsi="Times New Roman" w:cs="Times New Roman"/>
          <w:bCs/>
        </w:rPr>
        <w:t>olski.</w:t>
      </w:r>
    </w:p>
    <w:p w:rsidR="00370F47" w:rsidRDefault="00370F47" w:rsidP="00370F47">
      <w:pPr>
        <w:pStyle w:val="Akapitzlist"/>
        <w:numPr>
          <w:ilvl w:val="0"/>
          <w:numId w:val="6"/>
        </w:numPr>
        <w:spacing w:after="160"/>
        <w:ind w:left="284" w:right="37" w:hanging="284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U</w:t>
      </w:r>
      <w:r w:rsidRPr="00594EC5">
        <w:rPr>
          <w:rFonts w:ascii="Times New Roman" w:eastAsia="Calibri" w:hAnsi="Times New Roman" w:cs="Times New Roman"/>
          <w:bCs/>
        </w:rPr>
        <w:t>trwalenie znajomości zasad kulturalnego zachowania się np. w</w:t>
      </w:r>
      <w:r>
        <w:rPr>
          <w:rFonts w:ascii="Times New Roman" w:eastAsia="Calibri" w:hAnsi="Times New Roman" w:cs="Times New Roman"/>
          <w:bCs/>
        </w:rPr>
        <w:t> sklepie z pamiątkami, podczas podróży pociągiem, w muzeum.</w:t>
      </w:r>
    </w:p>
    <w:p w:rsidR="00370F47" w:rsidRPr="00594EC5" w:rsidRDefault="00370F47" w:rsidP="00370F47">
      <w:pPr>
        <w:pStyle w:val="Akapitzlist"/>
        <w:numPr>
          <w:ilvl w:val="0"/>
          <w:numId w:val="6"/>
        </w:numPr>
        <w:spacing w:after="160"/>
        <w:ind w:left="284" w:right="37" w:hanging="284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C</w:t>
      </w:r>
      <w:r w:rsidRPr="00594EC5">
        <w:rPr>
          <w:rFonts w:ascii="Times New Roman" w:eastAsia="Calibri" w:hAnsi="Times New Roman" w:cs="Times New Roman"/>
          <w:bCs/>
        </w:rPr>
        <w:t>zerpanie pozytywnych wzorców zachowania bohaterów poznanych legend.</w:t>
      </w:r>
    </w:p>
    <w:p w:rsidR="00370F47" w:rsidRPr="00586636" w:rsidRDefault="00370F47" w:rsidP="00370F47">
      <w:pPr>
        <w:pStyle w:val="Akapitzlist"/>
        <w:numPr>
          <w:ilvl w:val="0"/>
          <w:numId w:val="6"/>
        </w:numPr>
        <w:spacing w:after="0"/>
        <w:ind w:left="284" w:right="37" w:hanging="284"/>
        <w:jc w:val="both"/>
        <w:rPr>
          <w:rFonts w:ascii="Times New Roman" w:hAnsi="Times New Roman" w:cs="Times New Roman"/>
          <w:bCs/>
        </w:rPr>
      </w:pPr>
      <w:r w:rsidRPr="00586636">
        <w:rPr>
          <w:rFonts w:ascii="Times New Roman" w:hAnsi="Times New Roman" w:cs="Times New Roman"/>
          <w:bCs/>
        </w:rPr>
        <w:t>Kształtowanie umiejętności kodowania i dekodowania informacji.</w:t>
      </w:r>
    </w:p>
    <w:p w:rsidR="00370F47" w:rsidRDefault="00370F47" w:rsidP="00370F47">
      <w:pPr>
        <w:pStyle w:val="Akapitzlist"/>
        <w:numPr>
          <w:ilvl w:val="0"/>
          <w:numId w:val="6"/>
        </w:numPr>
        <w:spacing w:after="0"/>
        <w:ind w:left="284" w:right="37" w:hanging="284"/>
        <w:jc w:val="both"/>
        <w:rPr>
          <w:rFonts w:ascii="Times New Roman" w:hAnsi="Times New Roman" w:cs="Times New Roman"/>
          <w:bCs/>
        </w:rPr>
      </w:pPr>
      <w:r w:rsidRPr="00586636">
        <w:rPr>
          <w:rFonts w:ascii="Times New Roman" w:hAnsi="Times New Roman" w:cs="Times New Roman"/>
          <w:bCs/>
        </w:rPr>
        <w:t>Rozbudzanie i</w:t>
      </w:r>
      <w:r>
        <w:rPr>
          <w:rFonts w:ascii="Times New Roman" w:hAnsi="Times New Roman" w:cs="Times New Roman"/>
          <w:bCs/>
        </w:rPr>
        <w:t>nwencji twórczej, pomysłowości i umiejętności manualnych podczas budowania zamków z różnych rodzajów klocków i piasku oraz tworzenia ilustracji do wysłuchanych legend; zwracanie uwagi na prawidłowy chwyt kredki.</w:t>
      </w:r>
    </w:p>
    <w:p w:rsidR="00370F47" w:rsidRDefault="00370F47" w:rsidP="00370F47">
      <w:pPr>
        <w:pStyle w:val="Akapitzlist"/>
        <w:numPr>
          <w:ilvl w:val="0"/>
          <w:numId w:val="6"/>
        </w:numPr>
        <w:spacing w:after="0"/>
        <w:ind w:left="284" w:right="37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Kształtowanie orientacji</w:t>
      </w:r>
      <w:r w:rsidRPr="003C5D39">
        <w:rPr>
          <w:rFonts w:ascii="Times New Roman" w:hAnsi="Times New Roman" w:cs="Times New Roman"/>
          <w:bCs/>
        </w:rPr>
        <w:t xml:space="preserve"> w schemacie ciała, w  przestrzeni, na kartce papieru.</w:t>
      </w:r>
    </w:p>
    <w:p w:rsidR="00370F47" w:rsidRDefault="00370F47" w:rsidP="00370F47">
      <w:pPr>
        <w:pStyle w:val="Akapitzlist"/>
        <w:numPr>
          <w:ilvl w:val="0"/>
          <w:numId w:val="6"/>
        </w:numPr>
        <w:spacing w:after="0"/>
        <w:ind w:left="284" w:right="37" w:hanging="284"/>
        <w:jc w:val="both"/>
        <w:rPr>
          <w:rFonts w:ascii="Times New Roman" w:hAnsi="Times New Roman" w:cs="Times New Roman"/>
          <w:bCs/>
        </w:rPr>
      </w:pPr>
      <w:r w:rsidRPr="00594EC5">
        <w:rPr>
          <w:rFonts w:ascii="Times New Roman" w:hAnsi="Times New Roman" w:cs="Times New Roman"/>
          <w:bCs/>
        </w:rPr>
        <w:t>Rozwijanie słuchu fonemowego.</w:t>
      </w:r>
    </w:p>
    <w:p w:rsidR="003764F3" w:rsidRPr="00370F47" w:rsidRDefault="00370F47" w:rsidP="00370F47">
      <w:pPr>
        <w:pStyle w:val="Akapitzlist"/>
        <w:numPr>
          <w:ilvl w:val="0"/>
          <w:numId w:val="6"/>
        </w:numPr>
        <w:spacing w:after="0"/>
        <w:ind w:left="284" w:right="37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Budowanie poczucia przynależności do grupy, integracja dzieci, rozwijanie umiejętności współpracy i czerpania radości ze wspólnej zabawy.</w:t>
      </w:r>
    </w:p>
    <w:p w:rsidR="003764F3" w:rsidRDefault="003764F3" w:rsidP="003764F3">
      <w:pPr>
        <w:pStyle w:val="Akapitzlist"/>
        <w:ind w:left="-284" w:right="-284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764F3" w:rsidRPr="00370F47" w:rsidRDefault="003764F3" w:rsidP="006A479D">
      <w:pPr>
        <w:pStyle w:val="Akapitzlist"/>
        <w:ind w:left="-284" w:right="-1"/>
        <w:jc w:val="right"/>
        <w:rPr>
          <w:rFonts w:ascii="Times New Roman" w:eastAsia="Calibri" w:hAnsi="Times New Roman" w:cs="Times New Roman"/>
          <w:bCs/>
          <w:i/>
        </w:rPr>
      </w:pPr>
      <w:r w:rsidRPr="00370F47">
        <w:rPr>
          <w:rFonts w:ascii="Times New Roman" w:eastAsia="Calibri" w:hAnsi="Times New Roman" w:cs="Times New Roman"/>
          <w:bCs/>
          <w:i/>
        </w:rPr>
        <w:t xml:space="preserve">Katarzyna Maślanka i Katarzyna </w:t>
      </w:r>
      <w:proofErr w:type="spellStart"/>
      <w:r w:rsidRPr="00370F47">
        <w:rPr>
          <w:rFonts w:ascii="Times New Roman" w:eastAsia="Calibri" w:hAnsi="Times New Roman" w:cs="Times New Roman"/>
          <w:bCs/>
          <w:i/>
        </w:rPr>
        <w:t>Kołomańska</w:t>
      </w:r>
      <w:proofErr w:type="spellEnd"/>
    </w:p>
    <w:p w:rsidR="008B0809" w:rsidRPr="008B0809" w:rsidRDefault="008B0809" w:rsidP="008B0809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23F4" w:rsidRPr="009423F4" w:rsidRDefault="009423F4" w:rsidP="009423F4">
      <w:pPr>
        <w:pStyle w:val="Akapitzli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23F4" w:rsidRPr="009423F4" w:rsidRDefault="009423F4" w:rsidP="009423F4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23F4" w:rsidRPr="009423F4" w:rsidRDefault="009423F4" w:rsidP="009423F4">
      <w:pPr>
        <w:rPr>
          <w:rFonts w:ascii="Times New Roman" w:hAnsi="Times New Roman" w:cs="Times New Roman"/>
        </w:rPr>
      </w:pPr>
    </w:p>
    <w:p w:rsidR="00370E86" w:rsidRDefault="00370E86" w:rsidP="009423F4">
      <w:pPr>
        <w:jc w:val="center"/>
      </w:pPr>
    </w:p>
    <w:sectPr w:rsidR="00370E86" w:rsidSect="00370F47">
      <w:pgSz w:w="11906" w:h="16838"/>
      <w:pgMar w:top="720" w:right="386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5427D"/>
    <w:multiLevelType w:val="hybridMultilevel"/>
    <w:tmpl w:val="0F1E6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D43E2"/>
    <w:multiLevelType w:val="hybridMultilevel"/>
    <w:tmpl w:val="243EA3E8"/>
    <w:lvl w:ilvl="0" w:tplc="0ED08A1E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01635"/>
    <w:multiLevelType w:val="hybridMultilevel"/>
    <w:tmpl w:val="1414C8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4D644B"/>
    <w:multiLevelType w:val="hybridMultilevel"/>
    <w:tmpl w:val="DCB80EF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1A917CD"/>
    <w:multiLevelType w:val="hybridMultilevel"/>
    <w:tmpl w:val="7CF2C6B6"/>
    <w:lvl w:ilvl="0" w:tplc="8B026828">
      <w:numFmt w:val="bullet"/>
      <w:lvlText w:val="•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59D50B71"/>
    <w:multiLevelType w:val="hybridMultilevel"/>
    <w:tmpl w:val="78C6DA5E"/>
    <w:lvl w:ilvl="0" w:tplc="DC80D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F4"/>
    <w:rsid w:val="00370E86"/>
    <w:rsid w:val="00370F47"/>
    <w:rsid w:val="003764F3"/>
    <w:rsid w:val="00390755"/>
    <w:rsid w:val="006A479D"/>
    <w:rsid w:val="008B0809"/>
    <w:rsid w:val="0094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CA2F1-194C-41FF-BB51-7A39D248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3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3F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1007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</cp:revision>
  <dcterms:created xsi:type="dcterms:W3CDTF">2025-03-27T02:34:00Z</dcterms:created>
  <dcterms:modified xsi:type="dcterms:W3CDTF">2025-03-27T02:34:00Z</dcterms:modified>
</cp:coreProperties>
</file>