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hd w:fill="ffffff" w:val="clear"/>
        <w:spacing w:before="0" w:lineRule="auto"/>
        <w:ind w:left="-567" w:hanging="567"/>
        <w:jc w:val="center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TEMATY  I  ZAMIERZENIA WYCHOWAWCZO – DYDAKTYCZNE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gr. X „Tygryski” -  KWIECIEŃ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4237990</wp:posOffset>
            </wp:positionH>
            <wp:positionV relativeFrom="margin">
              <wp:posOffset>452755</wp:posOffset>
            </wp:positionV>
            <wp:extent cx="2146935" cy="1605280"/>
            <wp:effectExtent b="0" l="0" r="0" t="0"/>
            <wp:wrapSquare wrapText="bothSides" distB="0" distT="0" distL="114300" distR="114300"/>
            <wp:docPr descr="pobrane.jfif" id="1" name="image1.png"/>
            <a:graphic>
              <a:graphicData uri="http://schemas.openxmlformats.org/drawingml/2006/picture">
                <pic:pic>
                  <pic:nvPicPr>
                    <pic:cNvPr descr="pobrane.jf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605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Tematy kompleksowe: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„Obserwujemy przyrodę”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„Jak mądrze korzystać z technologii?”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bookmarkStart w:colFirst="0" w:colLast="0" w:name="_i8hjo0vdxvlb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„Wielkanoc”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i w:val="0"/>
          <w:smallCaps w:val="0"/>
          <w:strike w:val="0"/>
          <w:color w:val="e36c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36c09"/>
          <w:sz w:val="24"/>
          <w:szCs w:val="24"/>
          <w:u w:val="none"/>
          <w:shd w:fill="auto" w:val="clear"/>
          <w:vertAlign w:val="baseline"/>
          <w:rtl w:val="0"/>
        </w:rPr>
        <w:t xml:space="preserve">„Mali odkrywcy”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rPr>
          <w:b w:val="1"/>
          <w:color w:val="e36c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Ad 1.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kształtowanie postawy odpowiedzialności za zdrowie własne i innych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doskonalenie małej motoryki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budowanie uczucia więzi z przyrodą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budowanie atmosfery sprzyjającej zgodnej zabawie – przypomnienie kodeksu grupowego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dostrzeganie emocjonalnej wartości otoczenia przyrodniczego jako źródła satysfakcji estetycznej, dostrzeganie piękna pogody w każdej aurze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wdrażanie do szanowania emocji swoich i innych ludzi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wyrażanie swoich emocji w społecznie akceptowany sposób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wdrażanie do planowania i prowadzenia obserwacji przyrodniczych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rozwijanie myślenia, analizy, syntezy, wnioskowania, formułowania myśli w formie zdania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rozwijanie umiejętności kodowania informacji za pomocą symboli lub obrazków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utrwalanie umiejętności przeliczania, porównywania, rachowania w zakresie 10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rozwijanie umiejętności czytania prostych wyrazów i tekstów złożonych z poznanych liter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rozwijanie umiejętności odczytywania rebusów obrazkowo-literowych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doskonalenie umiejętności pisania po śladzie i z pamięci wzorów poznanych liter – ćwiczenia grafomotoryczne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Ad 2.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• wspieranie wielokierunkowej aktywności dziecka sprzyjającej nabywaniu doświadczeń w fizycznym obszarze jego rozwoju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rozwijanie sprawności ruchowej poprzez zabawy ruchowe i ćwiczenia gimnastyczne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inicjowanie zabaw konstrukcyjnych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kształtowanie poczucia odpowiedzialności i samokontroli w korzystaniu z urządzeń multimedialnych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rozwijanie umiejętności rozpoznawania i nazywania uczuć, jakie towarzyszą dziecku w kontakcie ze sztuką – filmem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wdrażanie do podejmowania nowych wyzwań, inicjatyw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poznawanie techniki stworzonej przez człowieka ułatwiającej mu życie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przygotowanie do bezpiecznego korzystania z multimediów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wyrabianie gotowości do współdziałania z innymi, radzenia sobie z odpowiedzialnością za podjęte działania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rozumienie znaczenia nowoczesnych technologii, zwrócenie uwagi na ich wartości i zagrożenia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wyrażanie ekspresji twórczej podczas organizowania programów telewizyjnych i redagowania gazetki przedszkolaka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rozwijanie umiejętności czytania prostych tekstów złożonych z poznanych liter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rozwijanie umiejętności czytania globalnego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e36c0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color w:val="7030a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8"/>
          <w:szCs w:val="28"/>
          <w:rtl w:val="0"/>
        </w:rPr>
        <w:t xml:space="preserve">Ad3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Odczuwa szczególny nastrój zbliżających się świąt Wielkanocnych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Dostrzega piękno wytworów sztuki ludowej związanych z Wielkanocą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Zna tradycje, symbole, i zwyczaje typowe dla Świąt Wielkanocnych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Odczuwa szacunek i przywiązanie do tradycji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Zna zasady kulturalnego zachowania się przy stole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Wie, że należy okazywać szacunek osobom starszym i członkom własnej rodziny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Próbuje odnajdować i dopowiadać słowa tak, by tworzyły rytm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Ćwiczy narządy mowy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Poznaje sposoby zdobienia jajek Wielkanocnych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Dokonuje obliczeń w zakresie 10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Doskonali sprawność ręki w trakcie malowania, wycinania, wydzierania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Rozwija poczucie rytmu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 zdolności wokalne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36c09"/>
          <w:sz w:val="24"/>
          <w:szCs w:val="24"/>
          <w:rtl w:val="0"/>
        </w:rPr>
        <w:t xml:space="preserve">Ad.4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rozwijanie sprawności ruchowej poprzez zabawy ruchowe i ćwiczenia gimnastyczne                                                             • doskonalenie umiejętności prawidłowego chwytu podczas malowania, kolorowania, pisania i wycinania                                                                                                                                                      • budowanie motywacji do odkrywania rzeczy jeszcze nieodkrytych                                                                                                    • wdrażanie do odkrywania swoich talentów                                                                                                                                • wyrażanie swoich emocji podczas tworzenia i oglądania występów, prezentacji dzieci                                                                                   • wyrabianie cech charakterologicznych – odwagi, cierpliwości, wytrwałości                                                                     • kształtowanie samokontroli dziecka w zakresie czasu spędzonego na różnych aktywnościach                                                  • wdrażanie do podejmowania nowych wyzwań, inicjatyw                                                                                                  • wyrabianie gotowości do współdziałania z innymi, radzenia sobie z odpowiedzialnością za podjęte działania                                                                                                                                                  • rozwijanie aktywności poznawczej                                                                                                                                              • rozwijanie myślenia logicznego oraz myślenia przyczynowo-skutkowego                                                                                                              • rozwijanie umiejętności czytania prostych tekstów złożonych z poznanych liter</w:t>
      </w:r>
      <w:r w:rsidDel="00000000" w:rsidR="00000000" w:rsidRPr="00000000">
        <w:rPr>
          <w:rFonts w:ascii="Times New Roman" w:cs="Times New Roman" w:eastAsia="Times New Roman" w:hAnsi="Times New Roman"/>
          <w:color w:val="e36c09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426" w:left="851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59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